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37" w:rsidRDefault="00EF6E37" w:rsidP="00EF6E37">
      <w:pPr>
        <w:pStyle w:val="a5"/>
      </w:pPr>
      <w:r>
        <w:t>Аннотация</w:t>
      </w:r>
    </w:p>
    <w:p w:rsidR="00EF6E37" w:rsidRPr="005C7816" w:rsidRDefault="00EF6E37" w:rsidP="00EF6E37">
      <w:pPr>
        <w:pStyle w:val="a3"/>
        <w:ind w:left="2156" w:right="2156"/>
        <w:jc w:val="center"/>
        <w:rPr>
          <w:spacing w:val="-67"/>
        </w:rPr>
      </w:pPr>
      <w:r w:rsidRPr="005C7816">
        <w:t>к рабоч</w:t>
      </w:r>
      <w:r>
        <w:t>ей программе по предмету «Алгебра</w:t>
      </w:r>
      <w:r w:rsidRPr="005C7816">
        <w:t>» 7-9 классы</w:t>
      </w:r>
      <w:r w:rsidRPr="005C7816">
        <w:rPr>
          <w:spacing w:val="-67"/>
        </w:rPr>
        <w:t xml:space="preserve">  </w:t>
      </w:r>
    </w:p>
    <w:p w:rsidR="00EF6E37" w:rsidRDefault="00382D9E" w:rsidP="00EF6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ФГОС.</w:t>
      </w:r>
    </w:p>
    <w:p w:rsidR="00382D9E" w:rsidRDefault="00382D9E" w:rsidP="00EF6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382D9E" w:rsidRDefault="00382D9E" w:rsidP="00EF6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Ясногорского района Тульской области</w:t>
      </w:r>
    </w:p>
    <w:p w:rsidR="00382D9E" w:rsidRPr="00382D9E" w:rsidRDefault="00382D9E" w:rsidP="00EF6E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Хильковой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EF6E37" w:rsidRDefault="00EF6E37" w:rsidP="00EF6E37">
      <w:pPr>
        <w:pStyle w:val="Default"/>
      </w:pPr>
    </w:p>
    <w:p w:rsidR="000D0E2A" w:rsidRDefault="000D0E2A" w:rsidP="000D0E2A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Рабочая программа по учебному курсу "Алгебра"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0D0E2A" w:rsidRDefault="000D0E2A" w:rsidP="000D0E2A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0D0E2A" w:rsidRDefault="000D0E2A" w:rsidP="000D0E2A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0D0E2A" w:rsidRDefault="000D0E2A" w:rsidP="000D0E2A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0D0E2A" w:rsidRDefault="000D0E2A" w:rsidP="000D0E2A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0D0E2A" w:rsidRDefault="000D0E2A" w:rsidP="000D0E2A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0D0E2A" w:rsidRDefault="000D0E2A" w:rsidP="000D0E2A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0D0E2A" w:rsidRPr="000D0E2A" w:rsidRDefault="00EF6E37" w:rsidP="000D0E2A">
      <w:pPr>
        <w:pStyle w:val="2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  <w:color w:val="000000"/>
          <w:sz w:val="22"/>
          <w:szCs w:val="22"/>
          <w:lang w:eastAsia="ru-RU"/>
        </w:rPr>
      </w:pPr>
      <w:r>
        <w:lastRenderedPageBreak/>
        <w:t xml:space="preserve"> </w:t>
      </w:r>
      <w:r w:rsidR="000D0E2A" w:rsidRPr="000D0E2A">
        <w:rPr>
          <w:rFonts w:ascii="LiberationSerif" w:eastAsia="Times New Roman" w:hAnsi="LiberationSerif" w:cs="Times New Roman"/>
          <w:b/>
          <w:bCs/>
          <w:caps/>
          <w:color w:val="000000"/>
          <w:sz w:val="22"/>
          <w:szCs w:val="22"/>
          <w:lang w:eastAsia="ru-RU"/>
        </w:rPr>
        <w:t>ЦЕЛИ ИЗУЧЕНИЯ УЧЕБНОГО КУРСА "АЛГЕБРА"</w:t>
      </w:r>
    </w:p>
    <w:p w:rsidR="000D0E2A" w:rsidRPr="000D0E2A" w:rsidRDefault="000D0E2A" w:rsidP="000D0E2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D0E2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0D0E2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деятельностного</w:t>
      </w:r>
      <w:proofErr w:type="spellEnd"/>
      <w:r w:rsidRPr="000D0E2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принципа обучения.</w:t>
      </w:r>
    </w:p>
    <w:p w:rsidR="000D0E2A" w:rsidRPr="000D0E2A" w:rsidRDefault="000D0E2A" w:rsidP="000D0E2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D0E2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0D0E2A" w:rsidRPr="000D0E2A" w:rsidRDefault="000D0E2A" w:rsidP="000D0E2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D0E2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0D0E2A" w:rsidRPr="000D0E2A" w:rsidRDefault="000D0E2A" w:rsidP="000D0E2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D0E2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Содержание двух алгебраических линий </w:t>
      </w:r>
      <w:r w:rsidRPr="000D0E2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— </w:t>
      </w:r>
      <w:r w:rsidRPr="000D0E2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0D0E2A" w:rsidRPr="000D0E2A" w:rsidRDefault="000D0E2A" w:rsidP="000D0E2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D0E2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 </w:t>
      </w:r>
      <w:r w:rsidRPr="000D0E2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— </w:t>
      </w:r>
      <w:r w:rsidRPr="000D0E2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D0E2A" w:rsidRPr="000D0E2A" w:rsidRDefault="000D0E2A" w:rsidP="000D0E2A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D0E2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МЕСТО УЧЕБНОГО КУРСА В УЧЕБНОМ ПЛАНЕ</w:t>
      </w:r>
    </w:p>
    <w:p w:rsidR="000D0E2A" w:rsidRPr="000D0E2A" w:rsidRDefault="000D0E2A" w:rsidP="000D0E2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D0E2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Согласно учебному плану в 7—9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D0E2A" w:rsidRPr="000D0E2A" w:rsidRDefault="000D0E2A" w:rsidP="000D0E2A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D0E2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Учебный план на изучение алгебры в 7—9 классах отводит не менее 3 учебных часов в неделю в течение каждого года обучения, всего за три года обучения — не менее 306 учебных часов.</w:t>
      </w:r>
    </w:p>
    <w:p w:rsidR="00EF6E37" w:rsidRPr="00EF6E37" w:rsidRDefault="00EF6E37" w:rsidP="00382D9E">
      <w:pPr>
        <w:pStyle w:val="Default"/>
        <w:ind w:firstLine="708"/>
        <w:rPr>
          <w:sz w:val="28"/>
          <w:szCs w:val="28"/>
        </w:rPr>
      </w:pPr>
      <w:bookmarkStart w:id="0" w:name="_GoBack"/>
      <w:bookmarkEnd w:id="0"/>
    </w:p>
    <w:p w:rsidR="000A5F66" w:rsidRPr="00EF6E37" w:rsidRDefault="000A5F66" w:rsidP="00EF6E37">
      <w:pPr>
        <w:rPr>
          <w:rFonts w:ascii="Times New Roman" w:hAnsi="Times New Roman" w:cs="Times New Roman"/>
          <w:sz w:val="28"/>
          <w:szCs w:val="28"/>
        </w:rPr>
      </w:pPr>
    </w:p>
    <w:sectPr w:rsidR="000A5F66" w:rsidRPr="00EF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01874"/>
    <w:multiLevelType w:val="multilevel"/>
    <w:tmpl w:val="8B7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41CCA"/>
    <w:multiLevelType w:val="multilevel"/>
    <w:tmpl w:val="524A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F20E9"/>
    <w:multiLevelType w:val="multilevel"/>
    <w:tmpl w:val="A98A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A555C"/>
    <w:multiLevelType w:val="multilevel"/>
    <w:tmpl w:val="E16C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70ADB"/>
    <w:multiLevelType w:val="multilevel"/>
    <w:tmpl w:val="5758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C4107"/>
    <w:multiLevelType w:val="multilevel"/>
    <w:tmpl w:val="B4EA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7469E9"/>
    <w:multiLevelType w:val="multilevel"/>
    <w:tmpl w:val="C264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37"/>
    <w:rsid w:val="00007DB8"/>
    <w:rsid w:val="000A5F66"/>
    <w:rsid w:val="000D0E2A"/>
    <w:rsid w:val="00382D9E"/>
    <w:rsid w:val="00E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82F0E-F2AF-4B2E-BAF8-04E9F25A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3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D0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6E3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6E3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EF6E37"/>
    <w:pPr>
      <w:widowControl w:val="0"/>
      <w:autoSpaceDE w:val="0"/>
      <w:autoSpaceDN w:val="0"/>
      <w:spacing w:before="65" w:after="0" w:line="319" w:lineRule="exact"/>
      <w:ind w:left="2156" w:right="215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EF6E3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EF6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D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0E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0E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0E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4294967068</TotalTime>
  <Pages>2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2022-12-13T17:27:00Z</dcterms:created>
  <dcterms:modified xsi:type="dcterms:W3CDTF">2022-12-14T11:41:00Z</dcterms:modified>
</cp:coreProperties>
</file>